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5B" w:rsidRPr="00446287" w:rsidRDefault="001E205B" w:rsidP="001E205B">
      <w:pPr>
        <w:pStyle w:val="Tekstpodstawowy"/>
        <w:jc w:val="both"/>
        <w:rPr>
          <w:rFonts w:ascii="Calibri" w:hAnsi="Calibri" w:cs="Calibri"/>
          <w:sz w:val="32"/>
          <w:szCs w:val="32"/>
        </w:rPr>
      </w:pPr>
      <w:r w:rsidRPr="00446287">
        <w:rPr>
          <w:rFonts w:ascii="Calibri" w:hAnsi="Calibri" w:cs="Calibri"/>
          <w:sz w:val="32"/>
          <w:szCs w:val="32"/>
        </w:rPr>
        <w:t>Stacja Pogotowia Ratunkowego SP ZOZ - Praktyki zawodowe</w:t>
      </w:r>
    </w:p>
    <w:p w:rsidR="001E205B" w:rsidRDefault="001E205B" w:rsidP="001E205B">
      <w:pPr>
        <w:jc w:val="both"/>
        <w:rPr>
          <w:rFonts w:ascii="Calibri" w:hAnsi="Calibri" w:cs="Calibri"/>
          <w:b/>
          <w:bCs/>
        </w:rPr>
      </w:pPr>
    </w:p>
    <w:p w:rsidR="001E205B" w:rsidRDefault="001E205B" w:rsidP="001E205B">
      <w:pPr>
        <w:jc w:val="both"/>
        <w:rPr>
          <w:rFonts w:ascii="Calibri" w:hAnsi="Calibri" w:cs="Calibri"/>
          <w:b/>
          <w:bCs/>
        </w:rPr>
      </w:pPr>
    </w:p>
    <w:p w:rsidR="001E205B" w:rsidRPr="00DD53B5" w:rsidRDefault="001E205B" w:rsidP="001E205B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DD53B5">
        <w:rPr>
          <w:rFonts w:ascii="Calibri" w:hAnsi="Calibri" w:cs="Calibri"/>
          <w:b/>
          <w:bCs/>
          <w:sz w:val="22"/>
          <w:szCs w:val="22"/>
        </w:rPr>
        <w:t>Tematy zajęć</w:t>
      </w:r>
    </w:p>
    <w:p w:rsidR="001E205B" w:rsidRDefault="001E205B" w:rsidP="001E205B">
      <w:pPr>
        <w:pStyle w:val="NormalnyWeb"/>
        <w:spacing w:after="0"/>
        <w:rPr>
          <w:rFonts w:ascii="Calibri" w:hAnsi="Calibri" w:cs="Calibri"/>
          <w:b/>
          <w:sz w:val="22"/>
          <w:szCs w:val="22"/>
        </w:rPr>
      </w:pPr>
      <w:r w:rsidRPr="00DD53B5">
        <w:rPr>
          <w:rFonts w:ascii="Calibri" w:hAnsi="Calibri" w:cs="Calibri"/>
          <w:b/>
          <w:sz w:val="22"/>
          <w:szCs w:val="22"/>
        </w:rPr>
        <w:t>3 tyg./I rok</w:t>
      </w:r>
    </w:p>
    <w:p w:rsidR="001E205B" w:rsidRPr="00EE6B1B" w:rsidRDefault="001E205B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6B1B">
        <w:rPr>
          <w:rFonts w:asciiTheme="minorHAnsi" w:hAnsiTheme="minorHAnsi" w:cstheme="minorHAnsi"/>
          <w:sz w:val="22"/>
          <w:szCs w:val="22"/>
        </w:rPr>
        <w:t xml:space="preserve">Zapoznanie z zasadami funkcjonowania Stacji Pogotowia Ratunkowego. Bezpieczeństwo i higiena pracy. </w:t>
      </w:r>
    </w:p>
    <w:p w:rsidR="001E205B" w:rsidRPr="00EE6B1B" w:rsidRDefault="001E205B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6B1B">
        <w:rPr>
          <w:rFonts w:asciiTheme="minorHAnsi" w:hAnsiTheme="minorHAnsi" w:cstheme="minorHAnsi"/>
          <w:sz w:val="22"/>
          <w:szCs w:val="22"/>
        </w:rPr>
        <w:t xml:space="preserve">Dokumentacja prowadzona  przez zespoły ratownictwa medycznego oraz dyspozytora medycznego . 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EE6B1B">
        <w:rPr>
          <w:rFonts w:asciiTheme="minorHAnsi" w:hAnsiTheme="minorHAnsi" w:cstheme="minorHAnsi"/>
        </w:rPr>
        <w:t>cena stanu pacjenta w celu ustalenia postępowania i podjęcia decyzji o prowadzeniu lub odstąpieniu od medycznych czynności ratunkowych (w tym: wywiad, skale medyczne).</w:t>
      </w:r>
    </w:p>
    <w:p w:rsidR="001E205B" w:rsidRPr="00EE6B1B" w:rsidRDefault="001E205B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6B1B">
        <w:rPr>
          <w:rFonts w:asciiTheme="minorHAnsi" w:hAnsiTheme="minorHAnsi" w:cstheme="minorHAnsi"/>
          <w:sz w:val="22"/>
          <w:szCs w:val="22"/>
        </w:rPr>
        <w:t>Pomiar tętna, ciśnienia tętniczego, oddechu, saturacji, poziomu glukozy we krwi włośniczkowej.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EE6B1B">
        <w:rPr>
          <w:rFonts w:asciiTheme="minorHAnsi" w:hAnsiTheme="minorHAnsi" w:cstheme="minorHAnsi"/>
        </w:rPr>
        <w:t>kładanie pacjenta w pozycji właściwej dla jego stanu zdrowia lub odniesionych obrażeń</w:t>
      </w:r>
      <w:r w:rsidR="002E5C37">
        <w:rPr>
          <w:rFonts w:asciiTheme="minorHAnsi" w:hAnsiTheme="minorHAnsi" w:cstheme="minorHAnsi"/>
        </w:rPr>
        <w:t>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E6B1B">
        <w:rPr>
          <w:rFonts w:asciiTheme="minorHAnsi" w:hAnsiTheme="minorHAnsi" w:cstheme="minorHAnsi"/>
        </w:rPr>
        <w:t>odjęcie i prowadzenie podstawowej resuscytacji krążeniowo-oddechowej u dorosłych i</w:t>
      </w:r>
      <w:r w:rsidR="002E5C37">
        <w:rPr>
          <w:rFonts w:asciiTheme="minorHAnsi" w:hAnsiTheme="minorHAnsi" w:cstheme="minorHAnsi"/>
        </w:rPr>
        <w:t>.</w:t>
      </w:r>
      <w:r w:rsidRPr="00EE6B1B">
        <w:rPr>
          <w:rFonts w:asciiTheme="minorHAnsi" w:hAnsiTheme="minorHAnsi" w:cstheme="minorHAnsi"/>
        </w:rPr>
        <w:t xml:space="preserve"> dzieci zgodnie z obowiązującymi wytycznymi ERC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</w:t>
      </w:r>
      <w:r w:rsidRPr="00EE6B1B">
        <w:rPr>
          <w:rFonts w:asciiTheme="minorHAnsi" w:hAnsiTheme="minorHAnsi" w:cstheme="minorHAnsi"/>
        </w:rPr>
        <w:t>ezprzyrządowe</w:t>
      </w:r>
      <w:proofErr w:type="spellEnd"/>
      <w:r w:rsidRPr="00EE6B1B">
        <w:rPr>
          <w:rFonts w:asciiTheme="minorHAnsi" w:hAnsiTheme="minorHAnsi" w:cstheme="minorHAnsi"/>
        </w:rPr>
        <w:t xml:space="preserve"> przywracanie drożności dróg oddechowych</w:t>
      </w:r>
      <w:r w:rsidR="002E5C37">
        <w:rPr>
          <w:rFonts w:asciiTheme="minorHAnsi" w:hAnsiTheme="minorHAnsi" w:cstheme="minorHAnsi"/>
        </w:rPr>
        <w:t>.</w:t>
      </w:r>
      <w:r w:rsidRPr="00EE6B1B">
        <w:rPr>
          <w:rFonts w:asciiTheme="minorHAnsi" w:hAnsiTheme="minorHAnsi" w:cstheme="minorHAnsi"/>
        </w:rPr>
        <w:t xml:space="preserve"> 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E6B1B">
        <w:rPr>
          <w:rFonts w:asciiTheme="minorHAnsi" w:hAnsiTheme="minorHAnsi" w:cstheme="minorHAnsi"/>
        </w:rPr>
        <w:t xml:space="preserve">rzyrządowe  przywracanie drożności dróg oddechowych z zastosowaniem: rurki ustno-gardłowej, rurki nosowo-gardłowej, maski krtaniowej, rurki krtaniowej i innego dostępnego sprzętu do </w:t>
      </w:r>
      <w:proofErr w:type="spellStart"/>
      <w:r w:rsidRPr="00EE6B1B">
        <w:rPr>
          <w:rFonts w:asciiTheme="minorHAnsi" w:hAnsiTheme="minorHAnsi" w:cstheme="minorHAnsi"/>
        </w:rPr>
        <w:t>nadgłośniowego</w:t>
      </w:r>
      <w:proofErr w:type="spellEnd"/>
      <w:r w:rsidRPr="00EE6B1B">
        <w:rPr>
          <w:rFonts w:asciiTheme="minorHAnsi" w:hAnsiTheme="minorHAnsi" w:cstheme="minorHAnsi"/>
        </w:rPr>
        <w:t xml:space="preserve"> udrażniania dróg oddechowych.</w:t>
      </w:r>
    </w:p>
    <w:p w:rsidR="001E205B" w:rsidRPr="00EE6B1B" w:rsidRDefault="001E205B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EE6B1B">
        <w:rPr>
          <w:rFonts w:asciiTheme="minorHAnsi" w:hAnsiTheme="minorHAnsi" w:cstheme="minorHAnsi"/>
          <w:sz w:val="22"/>
          <w:szCs w:val="22"/>
        </w:rPr>
        <w:t>dsysanie dróg oddechowych</w:t>
      </w:r>
      <w:r w:rsidR="002E5C37">
        <w:rPr>
          <w:rFonts w:asciiTheme="minorHAnsi" w:hAnsiTheme="minorHAnsi" w:cstheme="minorHAnsi"/>
          <w:sz w:val="22"/>
          <w:szCs w:val="22"/>
        </w:rPr>
        <w:t>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EE6B1B">
        <w:rPr>
          <w:rFonts w:asciiTheme="minorHAnsi" w:hAnsiTheme="minorHAnsi" w:cstheme="minorHAnsi"/>
        </w:rPr>
        <w:t xml:space="preserve">tosowanie tlenoterapii biernej </w:t>
      </w:r>
      <w:r w:rsidR="002E5C37">
        <w:rPr>
          <w:rFonts w:asciiTheme="minorHAnsi" w:hAnsiTheme="minorHAnsi" w:cstheme="minorHAnsi"/>
        </w:rPr>
        <w:t>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EE6B1B">
        <w:rPr>
          <w:rFonts w:asciiTheme="minorHAnsi" w:hAnsiTheme="minorHAnsi" w:cstheme="minorHAnsi"/>
        </w:rPr>
        <w:t>tosowanie wspomagania oddechu za</w:t>
      </w:r>
      <w:r w:rsidR="00E86A9A">
        <w:rPr>
          <w:rFonts w:asciiTheme="minorHAnsi" w:hAnsiTheme="minorHAnsi" w:cstheme="minorHAnsi"/>
        </w:rPr>
        <w:t xml:space="preserve"> pomocą worka </w:t>
      </w:r>
      <w:proofErr w:type="spellStart"/>
      <w:r w:rsidR="00E86A9A">
        <w:rPr>
          <w:rFonts w:asciiTheme="minorHAnsi" w:hAnsiTheme="minorHAnsi" w:cstheme="minorHAnsi"/>
        </w:rPr>
        <w:t>samorozprężalnego</w:t>
      </w:r>
      <w:proofErr w:type="spellEnd"/>
      <w:r w:rsidR="002E5C37">
        <w:rPr>
          <w:rFonts w:asciiTheme="minorHAnsi" w:hAnsiTheme="minorHAnsi" w:cstheme="minorHAnsi"/>
        </w:rPr>
        <w:t>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EE6B1B">
        <w:rPr>
          <w:rFonts w:asciiTheme="minorHAnsi" w:hAnsiTheme="minorHAnsi" w:cstheme="minorHAnsi"/>
        </w:rPr>
        <w:t xml:space="preserve">onitorowanie czynności układu oddechowego </w:t>
      </w:r>
      <w:r w:rsidR="002E5C37">
        <w:rPr>
          <w:rFonts w:asciiTheme="minorHAnsi" w:hAnsiTheme="minorHAnsi" w:cstheme="minorHAnsi"/>
        </w:rPr>
        <w:t>.</w:t>
      </w:r>
    </w:p>
    <w:p w:rsidR="001E205B" w:rsidRPr="00EE6B1B" w:rsidRDefault="001E205B" w:rsidP="001E205B">
      <w:pPr>
        <w:pStyle w:val="Akapitzlist"/>
        <w:numPr>
          <w:ilvl w:val="0"/>
          <w:numId w:val="1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EE6B1B">
        <w:rPr>
          <w:rFonts w:asciiTheme="minorHAnsi" w:hAnsiTheme="minorHAnsi" w:cstheme="minorHAnsi"/>
        </w:rPr>
        <w:t>onitorowanie czynności układu krążenia metodami nieinwazyjnymi</w:t>
      </w:r>
      <w:r w:rsidR="002E5C37">
        <w:rPr>
          <w:rFonts w:asciiTheme="minorHAnsi" w:hAnsiTheme="minorHAnsi" w:cstheme="minorHAnsi"/>
        </w:rPr>
        <w:t>.</w:t>
      </w:r>
    </w:p>
    <w:p w:rsidR="001E205B" w:rsidRPr="00EE6B1B" w:rsidRDefault="002E5C37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Kaniulacja</w:t>
      </w:r>
      <w:proofErr w:type="spellEnd"/>
      <w:r w:rsidR="001E205B" w:rsidRPr="00EE6B1B">
        <w:rPr>
          <w:rFonts w:asciiTheme="minorHAnsi" w:hAnsiTheme="minorHAnsi" w:cstheme="minorHAnsi"/>
          <w:sz w:val="22"/>
          <w:szCs w:val="22"/>
        </w:rPr>
        <w:t xml:space="preserve"> żył obwodowych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E205B" w:rsidRPr="00EE6B1B" w:rsidRDefault="001E205B" w:rsidP="001E205B">
      <w:pPr>
        <w:pStyle w:val="NormalnyWeb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E6B1B">
        <w:rPr>
          <w:rFonts w:asciiTheme="minorHAnsi" w:hAnsiTheme="minorHAnsi" w:cstheme="minorHAnsi"/>
          <w:sz w:val="22"/>
          <w:szCs w:val="22"/>
        </w:rPr>
        <w:t>Przekazanie pacjenta w SOR</w:t>
      </w:r>
      <w:r w:rsidR="002E5C37">
        <w:rPr>
          <w:rFonts w:asciiTheme="minorHAnsi" w:hAnsiTheme="minorHAnsi" w:cstheme="minorHAnsi"/>
          <w:sz w:val="22"/>
          <w:szCs w:val="22"/>
        </w:rPr>
        <w:t>.</w:t>
      </w:r>
    </w:p>
    <w:p w:rsidR="006B521B" w:rsidRDefault="006B521B"/>
    <w:p w:rsidR="001E205B" w:rsidRDefault="001E205B"/>
    <w:p w:rsidR="001E205B" w:rsidRPr="00DD53B5" w:rsidRDefault="001E205B" w:rsidP="001E205B">
      <w:pPr>
        <w:pStyle w:val="NormalnyWeb"/>
        <w:numPr>
          <w:ilvl w:val="1"/>
          <w:numId w:val="1"/>
        </w:numPr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tyg./II </w:t>
      </w:r>
      <w:r w:rsidRPr="00DD53B5">
        <w:rPr>
          <w:rFonts w:ascii="Calibri" w:hAnsi="Calibri" w:cs="Calibri"/>
          <w:b/>
          <w:sz w:val="22"/>
          <w:szCs w:val="22"/>
        </w:rPr>
        <w:t>rok</w:t>
      </w:r>
    </w:p>
    <w:p w:rsidR="001E205B" w:rsidRPr="00AF39CA" w:rsidRDefault="001E205B" w:rsidP="001E205B">
      <w:pPr>
        <w:jc w:val="both"/>
        <w:rPr>
          <w:rFonts w:ascii="Calibri" w:hAnsi="Calibri" w:cs="Calibri"/>
        </w:rPr>
      </w:pPr>
    </w:p>
    <w:p w:rsidR="001E205B" w:rsidRPr="00315AAC" w:rsidRDefault="001E205B" w:rsidP="001E205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15AAC">
        <w:rPr>
          <w:rFonts w:cstheme="minorHAnsi"/>
        </w:rPr>
        <w:t>Przeprowadz</w:t>
      </w:r>
      <w:r>
        <w:rPr>
          <w:rFonts w:cstheme="minorHAnsi"/>
        </w:rPr>
        <w:t>enie rozpoznania</w:t>
      </w:r>
      <w:r w:rsidRPr="00315AAC">
        <w:rPr>
          <w:rFonts w:cstheme="minorHAnsi"/>
        </w:rPr>
        <w:t xml:space="preserve"> terenu </w:t>
      </w:r>
      <w:r>
        <w:rPr>
          <w:rFonts w:cstheme="minorHAnsi"/>
        </w:rPr>
        <w:t>i dotarcie</w:t>
      </w:r>
      <w:r w:rsidRPr="00315AAC">
        <w:rPr>
          <w:rFonts w:cstheme="minorHAnsi"/>
        </w:rPr>
        <w:t xml:space="preserve"> do poszkodowanego, </w:t>
      </w:r>
      <w:r>
        <w:rPr>
          <w:rFonts w:cstheme="minorHAnsi"/>
        </w:rPr>
        <w:t>zbadanie i ocena</w:t>
      </w:r>
      <w:r w:rsidRPr="00315AAC">
        <w:rPr>
          <w:rFonts w:cstheme="minorHAnsi"/>
        </w:rPr>
        <w:t xml:space="preserve"> s</w:t>
      </w:r>
      <w:r>
        <w:rPr>
          <w:rFonts w:cstheme="minorHAnsi"/>
        </w:rPr>
        <w:t>tan poszkodowanego oraz zapewnienie mu bezpieczeństwa</w:t>
      </w:r>
      <w:r w:rsidRPr="00315AAC">
        <w:rPr>
          <w:rFonts w:cstheme="minorHAnsi"/>
        </w:rPr>
        <w:t xml:space="preserve"> w miejscu zdarzenia</w:t>
      </w:r>
      <w:r w:rsidR="002E5C37">
        <w:rPr>
          <w:rFonts w:cstheme="minorHAnsi"/>
        </w:rPr>
        <w:t>.</w:t>
      </w:r>
    </w:p>
    <w:p w:rsidR="001E205B" w:rsidRPr="00315AAC" w:rsidRDefault="001E205B" w:rsidP="001E205B">
      <w:pPr>
        <w:pStyle w:val="Akapitzlist"/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Rozpoznanie</w:t>
      </w:r>
      <w:r w:rsidRPr="00315AAC">
        <w:rPr>
          <w:rFonts w:asciiTheme="minorHAnsi" w:hAnsiTheme="minorHAnsi" w:cstheme="minorHAnsi"/>
        </w:rPr>
        <w:t xml:space="preserve"> stan</w:t>
      </w:r>
      <w:r>
        <w:rPr>
          <w:rFonts w:asciiTheme="minorHAnsi" w:hAnsiTheme="minorHAnsi" w:cstheme="minorHAnsi"/>
        </w:rPr>
        <w:t>u</w:t>
      </w:r>
      <w:r w:rsidRPr="00315AAC">
        <w:rPr>
          <w:rFonts w:asciiTheme="minorHAnsi" w:hAnsiTheme="minorHAnsi" w:cstheme="minorHAnsi"/>
        </w:rPr>
        <w:t xml:space="preserve"> zagrożenia życia i </w:t>
      </w:r>
      <w:r>
        <w:rPr>
          <w:rFonts w:asciiTheme="minorHAnsi" w:hAnsiTheme="minorHAnsi" w:cstheme="minorHAnsi"/>
        </w:rPr>
        <w:t>decyzja</w:t>
      </w:r>
      <w:r w:rsidRPr="00315AAC">
        <w:rPr>
          <w:rFonts w:asciiTheme="minorHAnsi" w:hAnsiTheme="minorHAnsi" w:cstheme="minorHAnsi"/>
        </w:rPr>
        <w:t xml:space="preserve"> o postępowaniu ratowniczym, podjęcie i prowadzenie zaawansowanej resuscytacji krążeniowo-oddechowej u dorosłych i dzieci zgodnie z obowiązującymi wytycznymi ERC</w:t>
      </w:r>
      <w:r w:rsidR="002E5C37">
        <w:rPr>
          <w:rFonts w:asciiTheme="minorHAnsi" w:hAnsiTheme="minorHAnsi" w:cstheme="minorHAnsi"/>
        </w:rPr>
        <w:t>.</w:t>
      </w:r>
    </w:p>
    <w:p w:rsidR="001E205B" w:rsidRPr="00315AAC" w:rsidRDefault="002E5C37" w:rsidP="001E205B">
      <w:pPr>
        <w:pStyle w:val="Akapitzlist"/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E205B" w:rsidRPr="00315AAC">
        <w:rPr>
          <w:rFonts w:asciiTheme="minorHAnsi" w:hAnsiTheme="minorHAnsi" w:cstheme="minorHAnsi"/>
        </w:rPr>
        <w:t>ykonanie intubacji dotchawicz</w:t>
      </w:r>
      <w:r>
        <w:rPr>
          <w:rFonts w:asciiTheme="minorHAnsi" w:hAnsiTheme="minorHAnsi" w:cstheme="minorHAnsi"/>
        </w:rPr>
        <w:t xml:space="preserve">ej w laryngoskopii </w:t>
      </w:r>
      <w:r w:rsidR="001E205B" w:rsidRPr="00315AAC">
        <w:rPr>
          <w:rFonts w:asciiTheme="minorHAnsi" w:hAnsiTheme="minorHAnsi" w:cstheme="minorHAnsi"/>
        </w:rPr>
        <w:t xml:space="preserve"> w nagłym zatrzymaniu krążenia przez usta lub przez nos. Stosowanie tlenoterapii czynnej przy użyciu maski twarzowej, worka </w:t>
      </w:r>
      <w:proofErr w:type="spellStart"/>
      <w:r w:rsidR="001E205B" w:rsidRPr="00315AAC">
        <w:rPr>
          <w:rFonts w:asciiTheme="minorHAnsi" w:hAnsiTheme="minorHAnsi" w:cstheme="minorHAnsi"/>
        </w:rPr>
        <w:t>samorozprężalnego</w:t>
      </w:r>
      <w:proofErr w:type="spellEnd"/>
      <w:r w:rsidR="001E205B" w:rsidRPr="00315AAC">
        <w:rPr>
          <w:rFonts w:asciiTheme="minorHAnsi" w:hAnsiTheme="minorHAnsi" w:cstheme="minorHAnsi"/>
        </w:rPr>
        <w:t xml:space="preserve"> z zastawką jednokierunkową lub z użyciem respiratora</w:t>
      </w:r>
      <w:r>
        <w:rPr>
          <w:rFonts w:asciiTheme="minorHAnsi" w:hAnsiTheme="minorHAnsi" w:cstheme="minorHAnsi"/>
        </w:rPr>
        <w:t>.</w:t>
      </w:r>
    </w:p>
    <w:p w:rsidR="001E205B" w:rsidRPr="00315AAC" w:rsidRDefault="002E5C37" w:rsidP="001E205B">
      <w:pPr>
        <w:pStyle w:val="Akapitzlist"/>
        <w:numPr>
          <w:ilvl w:val="0"/>
          <w:numId w:val="2"/>
        </w:numPr>
        <w:spacing w:after="0" w:line="288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</w:t>
      </w:r>
      <w:r w:rsidR="001E205B" w:rsidRPr="00315AAC">
        <w:rPr>
          <w:rFonts w:asciiTheme="minorHAnsi" w:hAnsiTheme="minorHAnsi" w:cstheme="minorHAnsi"/>
        </w:rPr>
        <w:t>ykonanie defibrylacji ręcznej na podstawie zapisu EKG z defibrylatora/monitora, wykonanie EKG z teletransmisją</w:t>
      </w:r>
      <w:r>
        <w:rPr>
          <w:rFonts w:asciiTheme="minorHAnsi" w:hAnsiTheme="minorHAnsi" w:cstheme="minorHAnsi"/>
        </w:rPr>
        <w:t>.</w:t>
      </w:r>
    </w:p>
    <w:p w:rsidR="001E205B" w:rsidRPr="00315AAC" w:rsidRDefault="001E205B" w:rsidP="001E205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Zatamowanie</w:t>
      </w:r>
      <w:r w:rsidRPr="00315AAC">
        <w:rPr>
          <w:rFonts w:cstheme="minorHAnsi"/>
        </w:rPr>
        <w:t xml:space="preserve"> krwotok</w:t>
      </w:r>
      <w:r>
        <w:rPr>
          <w:rFonts w:cstheme="minorHAnsi"/>
        </w:rPr>
        <w:t>u lub krwawienia</w:t>
      </w:r>
      <w:r w:rsidRPr="00315AAC">
        <w:rPr>
          <w:rFonts w:cstheme="minorHAnsi"/>
        </w:rPr>
        <w:t xml:space="preserve">. </w:t>
      </w:r>
      <w:r>
        <w:rPr>
          <w:rFonts w:cstheme="minorHAnsi"/>
        </w:rPr>
        <w:t>Założenie opatrunku</w:t>
      </w:r>
      <w:r w:rsidRPr="00315AAC">
        <w:rPr>
          <w:rFonts w:cstheme="minorHAnsi"/>
        </w:rPr>
        <w:t xml:space="preserve"> na ranę</w:t>
      </w:r>
      <w:r w:rsidR="002E5C37">
        <w:rPr>
          <w:rFonts w:cstheme="minorHAnsi"/>
        </w:rPr>
        <w:t>.</w:t>
      </w:r>
    </w:p>
    <w:p w:rsidR="001E205B" w:rsidRPr="00315AAC" w:rsidRDefault="001E205B" w:rsidP="001E205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Udzielenie</w:t>
      </w:r>
      <w:r w:rsidRPr="00315AAC">
        <w:rPr>
          <w:rFonts w:cstheme="minorHAnsi"/>
        </w:rPr>
        <w:t xml:space="preserve"> pomocy w przypadku: urazów głowy, kręgosłupa, urazów kostno-stawowych oparzeń, odmrożeń, amputacji pourazowej, ciała obcego w ranie, obrażeń klatki piersiowe, brzucha i miednicy, zatruć</w:t>
      </w:r>
      <w:r w:rsidR="002E5C37">
        <w:rPr>
          <w:rFonts w:cstheme="minorHAnsi"/>
        </w:rPr>
        <w:t>.</w:t>
      </w:r>
    </w:p>
    <w:p w:rsidR="001E205B" w:rsidRPr="00315AAC" w:rsidRDefault="001E205B" w:rsidP="001E205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15AAC">
        <w:rPr>
          <w:rFonts w:cstheme="minorHAnsi"/>
        </w:rPr>
        <w:t>Rozpoznać, przewidzieć i zapobiegać wstrząsowi</w:t>
      </w:r>
      <w:r w:rsidR="002E5C37">
        <w:rPr>
          <w:rFonts w:cstheme="minorHAnsi"/>
        </w:rPr>
        <w:t>.</w:t>
      </w:r>
    </w:p>
    <w:p w:rsidR="001E205B" w:rsidRPr="00315AAC" w:rsidRDefault="001E205B" w:rsidP="001E205B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15AAC">
        <w:rPr>
          <w:rFonts w:asciiTheme="minorHAnsi" w:hAnsiTheme="minorHAnsi" w:cstheme="minorHAnsi"/>
          <w:sz w:val="22"/>
          <w:szCs w:val="22"/>
        </w:rPr>
        <w:t>Zasady podawania leków. Obliczanie dawek leków. Działanie leków stosowanych w ZRM.</w:t>
      </w:r>
    </w:p>
    <w:p w:rsidR="001E205B" w:rsidRPr="00315AAC" w:rsidRDefault="001E205B" w:rsidP="001E205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Utrzymanie dobrego</w:t>
      </w:r>
      <w:r w:rsidRPr="00315AAC">
        <w:rPr>
          <w:rFonts w:cstheme="minorHAnsi"/>
        </w:rPr>
        <w:t xml:space="preserve"> stan</w:t>
      </w:r>
      <w:r>
        <w:rPr>
          <w:rFonts w:cstheme="minorHAnsi"/>
        </w:rPr>
        <w:t>u, kompletności</w:t>
      </w:r>
      <w:r w:rsidRPr="00315AAC">
        <w:rPr>
          <w:rFonts w:cstheme="minorHAnsi"/>
        </w:rPr>
        <w:t xml:space="preserve"> sprzętu i wyposażenia ambulansu </w:t>
      </w:r>
      <w:r>
        <w:rPr>
          <w:rFonts w:cstheme="minorHAnsi"/>
        </w:rPr>
        <w:t>oraz utrzymanie</w:t>
      </w:r>
      <w:r w:rsidRPr="00315AAC">
        <w:rPr>
          <w:rFonts w:cstheme="minorHAnsi"/>
        </w:rPr>
        <w:t xml:space="preserve"> go w gotowości wyjazdowej</w:t>
      </w:r>
      <w:r w:rsidR="002E5C37">
        <w:rPr>
          <w:rFonts w:cstheme="minorHAnsi"/>
        </w:rPr>
        <w:t>.</w:t>
      </w:r>
    </w:p>
    <w:p w:rsidR="001E205B" w:rsidRDefault="009B16E8" w:rsidP="001E205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Zapoznanie z obsługą</w:t>
      </w:r>
      <w:r w:rsidR="001E205B" w:rsidRPr="00315AAC">
        <w:rPr>
          <w:rFonts w:cstheme="minorHAnsi"/>
        </w:rPr>
        <w:t xml:space="preserve"> pulpit</w:t>
      </w:r>
      <w:r w:rsidR="001E205B">
        <w:rPr>
          <w:rFonts w:cstheme="minorHAnsi"/>
        </w:rPr>
        <w:t>u</w:t>
      </w:r>
      <w:r w:rsidR="001E205B" w:rsidRPr="00315AAC">
        <w:rPr>
          <w:rFonts w:cstheme="minorHAnsi"/>
        </w:rPr>
        <w:t xml:space="preserve"> dyspozytorski</w:t>
      </w:r>
      <w:r w:rsidR="001E205B">
        <w:rPr>
          <w:rFonts w:cstheme="minorHAnsi"/>
        </w:rPr>
        <w:t>ego</w:t>
      </w:r>
      <w:r w:rsidR="002E5C37">
        <w:rPr>
          <w:rFonts w:cstheme="minorHAnsi"/>
        </w:rPr>
        <w:t>.</w:t>
      </w:r>
    </w:p>
    <w:p w:rsidR="002E5C37" w:rsidRDefault="002E5C37" w:rsidP="002E5C37">
      <w:pPr>
        <w:spacing w:after="0" w:line="240" w:lineRule="auto"/>
        <w:ind w:left="720"/>
        <w:jc w:val="both"/>
        <w:rPr>
          <w:rFonts w:cstheme="minorHAnsi"/>
        </w:rPr>
      </w:pPr>
    </w:p>
    <w:p w:rsidR="002E5C37" w:rsidRPr="00315AAC" w:rsidRDefault="002E5C37" w:rsidP="002E5C37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"/>
        <w:gridCol w:w="8964"/>
        <w:gridCol w:w="117"/>
      </w:tblGrid>
      <w:tr w:rsidR="002E5C37" w:rsidRPr="00DD53B5" w:rsidTr="003D520A">
        <w:trPr>
          <w:trHeight w:val="575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:rsidR="002E5C37" w:rsidRPr="00DD53B5" w:rsidRDefault="002E5C37" w:rsidP="003D520A">
            <w:pPr>
              <w:pStyle w:val="NormalnyWeb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D53B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</w:t>
            </w:r>
            <w:r w:rsidRPr="00DD53B5">
              <w:rPr>
                <w:rFonts w:ascii="Calibri" w:hAnsi="Calibri" w:cs="Calibri"/>
                <w:b/>
                <w:bCs/>
                <w:sz w:val="22"/>
                <w:szCs w:val="22"/>
              </w:rPr>
              <w:t>Warunki zaliczenia przedmiotu:</w:t>
            </w:r>
          </w:p>
        </w:tc>
      </w:tr>
      <w:tr w:rsidR="002E5C37" w:rsidRPr="00DD53B5" w:rsidTr="003D520A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7" w:type="dxa"/>
          <w:wAfter w:w="117" w:type="dxa"/>
          <w:trHeight w:val="289"/>
        </w:trPr>
        <w:tc>
          <w:tcPr>
            <w:tcW w:w="89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5C37" w:rsidRPr="00DD53B5" w:rsidRDefault="002E5C37" w:rsidP="002E5C3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DD53B5">
              <w:rPr>
                <w:rFonts w:ascii="Calibri" w:hAnsi="Calibri" w:cs="Calibri"/>
              </w:rPr>
              <w:t>aktywność</w:t>
            </w:r>
          </w:p>
        </w:tc>
      </w:tr>
      <w:tr w:rsidR="002E5C37" w:rsidRPr="00DD53B5" w:rsidTr="003D520A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7" w:type="dxa"/>
          <w:wAfter w:w="117" w:type="dxa"/>
          <w:trHeight w:val="274"/>
        </w:trPr>
        <w:tc>
          <w:tcPr>
            <w:tcW w:w="8964" w:type="dxa"/>
            <w:shd w:val="clear" w:color="auto" w:fill="auto"/>
          </w:tcPr>
          <w:p w:rsidR="002E5C37" w:rsidRPr="00DD53B5" w:rsidRDefault="002E5C37" w:rsidP="002E5C3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DD53B5">
              <w:rPr>
                <w:rFonts w:ascii="Calibri" w:hAnsi="Calibri" w:cs="Calibri"/>
              </w:rPr>
              <w:t>ocena ciągła w czasie wykonania czynności</w:t>
            </w:r>
          </w:p>
        </w:tc>
      </w:tr>
      <w:tr w:rsidR="002E5C37" w:rsidRPr="00DD53B5" w:rsidTr="003D520A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7" w:type="dxa"/>
          <w:wAfter w:w="117" w:type="dxa"/>
          <w:trHeight w:val="274"/>
        </w:trPr>
        <w:tc>
          <w:tcPr>
            <w:tcW w:w="89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5C37" w:rsidRPr="00DD53B5" w:rsidRDefault="002E5C37" w:rsidP="002E5C3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DD53B5">
              <w:rPr>
                <w:rFonts w:ascii="Calibri" w:hAnsi="Calibri" w:cs="Calibri"/>
              </w:rPr>
              <w:t>obecność na zajęciach</w:t>
            </w:r>
          </w:p>
        </w:tc>
      </w:tr>
      <w:tr w:rsidR="002E5C37" w:rsidRPr="00DD53B5" w:rsidTr="003D520A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7" w:type="dxa"/>
          <w:wAfter w:w="117" w:type="dxa"/>
          <w:trHeight w:val="274"/>
        </w:trPr>
        <w:tc>
          <w:tcPr>
            <w:tcW w:w="8964" w:type="dxa"/>
            <w:shd w:val="clear" w:color="auto" w:fill="auto"/>
          </w:tcPr>
          <w:p w:rsidR="002E5C37" w:rsidRPr="00DD53B5" w:rsidRDefault="002E5C37" w:rsidP="002E5C3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DD53B5">
              <w:rPr>
                <w:rFonts w:ascii="Calibri" w:hAnsi="Calibri" w:cs="Calibri"/>
              </w:rPr>
              <w:t>test podsumowujący - końcowy</w:t>
            </w:r>
          </w:p>
        </w:tc>
      </w:tr>
      <w:tr w:rsidR="002E5C37" w:rsidRPr="00DD53B5" w:rsidTr="003D520A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7" w:type="dxa"/>
          <w:wAfter w:w="117" w:type="dxa"/>
          <w:trHeight w:val="289"/>
        </w:trPr>
        <w:tc>
          <w:tcPr>
            <w:tcW w:w="89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5C37" w:rsidRPr="00DD53B5" w:rsidRDefault="002E5C37" w:rsidP="002E5C3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DD53B5">
              <w:rPr>
                <w:rFonts w:ascii="Calibri" w:hAnsi="Calibri" w:cs="Calibri"/>
              </w:rPr>
              <w:t>dzienniczek umiejętności praktycznych</w:t>
            </w:r>
          </w:p>
        </w:tc>
      </w:tr>
    </w:tbl>
    <w:p w:rsidR="001E205B" w:rsidRDefault="001E205B">
      <w:bookmarkStart w:id="0" w:name="_GoBack"/>
      <w:bookmarkEnd w:id="0"/>
    </w:p>
    <w:sectPr w:rsidR="001E205B" w:rsidSect="006B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B73"/>
    <w:multiLevelType w:val="hybridMultilevel"/>
    <w:tmpl w:val="C5CA7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D372B"/>
    <w:multiLevelType w:val="hybridMultilevel"/>
    <w:tmpl w:val="4BDA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058CE"/>
    <w:multiLevelType w:val="multilevel"/>
    <w:tmpl w:val="5984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63FA2"/>
    <w:multiLevelType w:val="hybridMultilevel"/>
    <w:tmpl w:val="CCD47D06"/>
    <w:lvl w:ilvl="0" w:tplc="E618AB3A">
      <w:start w:val="1"/>
      <w:numFmt w:val="decimal"/>
      <w:lvlText w:val="%1/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205B"/>
    <w:rsid w:val="001E205B"/>
    <w:rsid w:val="002E5C37"/>
    <w:rsid w:val="006B521B"/>
    <w:rsid w:val="009B16E8"/>
    <w:rsid w:val="00E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43053-9D42-4025-AD7B-7C2BFC6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205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20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rsid w:val="001E20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E205B"/>
    <w:pPr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4CFD-8EF0-4B78-B5F0-2088F029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</Words>
  <Characters>2415</Characters>
  <Application>Microsoft Office Word</Application>
  <DocSecurity>0</DocSecurity>
  <Lines>20</Lines>
  <Paragraphs>5</Paragraphs>
  <ScaleCrop>false</ScaleCrop>
  <Company>Acer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 Bogusz</cp:lastModifiedBy>
  <cp:revision>6</cp:revision>
  <dcterms:created xsi:type="dcterms:W3CDTF">2015-07-12T20:20:00Z</dcterms:created>
  <dcterms:modified xsi:type="dcterms:W3CDTF">2015-07-13T10:32:00Z</dcterms:modified>
</cp:coreProperties>
</file>