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0B" w:rsidRDefault="00D31EA0" w:rsidP="00D31EA0">
      <w:pPr>
        <w:spacing w:line="240" w:lineRule="auto"/>
        <w:ind w:left="2124"/>
        <w:rPr>
          <w:b/>
          <w:color w:val="006666"/>
          <w:sz w:val="44"/>
          <w:szCs w:val="44"/>
          <w:lang w:val="en-US"/>
        </w:rPr>
      </w:pPr>
      <w:r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1058545" cy="619125"/>
            <wp:effectExtent l="19050" t="0" r="8255" b="0"/>
            <wp:wrapNone/>
            <wp:docPr id="6" name="Imagen 1" descr="logo_ies_consul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ies_consulti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5688">
        <w:rPr>
          <w:b/>
          <w:color w:val="006666"/>
          <w:sz w:val="44"/>
          <w:szCs w:val="44"/>
          <w:lang w:val="en-US"/>
        </w:rPr>
        <w:t>IES Consulting</w:t>
      </w:r>
    </w:p>
    <w:p w:rsidR="0079020B" w:rsidRDefault="0079020B" w:rsidP="0079020B">
      <w:pPr>
        <w:spacing w:line="240" w:lineRule="auto"/>
        <w:ind w:left="2124"/>
        <w:rPr>
          <w:b/>
          <w:color w:val="006666"/>
          <w:sz w:val="24"/>
          <w:szCs w:val="24"/>
          <w:lang w:val="en-US"/>
        </w:rPr>
      </w:pPr>
      <w:r w:rsidRPr="0079020B">
        <w:rPr>
          <w:b/>
          <w:color w:val="006666"/>
          <w:sz w:val="24"/>
          <w:szCs w:val="24"/>
          <w:lang w:val="en-US"/>
        </w:rPr>
        <w:t>Talent Searchers Providing Experiences</w:t>
      </w:r>
      <w:r w:rsidR="00D31EA0" w:rsidRPr="0079020B">
        <w:rPr>
          <w:b/>
          <w:noProof/>
          <w:color w:val="006666"/>
          <w:sz w:val="24"/>
          <w:szCs w:val="24"/>
          <w:lang w:val="en-US" w:eastAsia="es-ES"/>
        </w:rPr>
        <w:t xml:space="preserve"> </w:t>
      </w:r>
      <w:r w:rsidR="00D31EA0" w:rsidRPr="0079020B">
        <w:rPr>
          <w:b/>
          <w:color w:val="006666"/>
          <w:sz w:val="24"/>
          <w:szCs w:val="24"/>
          <w:lang w:val="en-US"/>
        </w:rPr>
        <w:t xml:space="preserve">   </w:t>
      </w:r>
    </w:p>
    <w:p w:rsidR="00D31EA0" w:rsidRPr="0079020B" w:rsidRDefault="00D31EA0" w:rsidP="0079020B">
      <w:pPr>
        <w:spacing w:line="240" w:lineRule="auto"/>
        <w:ind w:left="2124"/>
        <w:rPr>
          <w:b/>
          <w:color w:val="006666"/>
          <w:sz w:val="24"/>
          <w:szCs w:val="24"/>
          <w:lang w:val="en-US"/>
        </w:rPr>
      </w:pPr>
    </w:p>
    <w:p w:rsidR="00B55688" w:rsidRDefault="0079020B" w:rsidP="00B55688">
      <w:pPr>
        <w:spacing w:after="0" w:line="240" w:lineRule="auto"/>
        <w:ind w:left="993"/>
        <w:rPr>
          <w:b/>
          <w:color w:val="006666"/>
          <w:sz w:val="52"/>
          <w:szCs w:val="52"/>
          <w:lang w:val="en-US"/>
        </w:rPr>
      </w:pPr>
      <w:r>
        <w:rPr>
          <w:b/>
          <w:noProof/>
          <w:color w:val="006666"/>
          <w:sz w:val="52"/>
          <w:szCs w:val="52"/>
          <w:lang w:eastAsia="es-E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3288665</wp:posOffset>
            </wp:positionH>
            <wp:positionV relativeFrom="paragraph">
              <wp:posOffset>27305</wp:posOffset>
            </wp:positionV>
            <wp:extent cx="3286125" cy="1933575"/>
            <wp:effectExtent l="19050" t="0" r="9525" b="0"/>
            <wp:wrapNone/>
            <wp:docPr id="5" name="Imagen 1" descr="http://www.clinicasbarcelona.org/uploads/seccion/imgcab-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nicasbarcelona.org/uploads/seccion/imgcab-2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2D66" w:rsidRPr="00B55688">
        <w:rPr>
          <w:b/>
          <w:color w:val="006666"/>
          <w:sz w:val="52"/>
          <w:szCs w:val="52"/>
          <w:lang w:val="en-US"/>
        </w:rPr>
        <w:t xml:space="preserve">Booking assistant </w:t>
      </w:r>
    </w:p>
    <w:p w:rsidR="00122D66" w:rsidRPr="00B55688" w:rsidRDefault="00B55688" w:rsidP="00B55688">
      <w:pPr>
        <w:spacing w:after="0" w:line="240" w:lineRule="auto"/>
        <w:ind w:left="993"/>
        <w:rPr>
          <w:b/>
          <w:color w:val="006666"/>
          <w:sz w:val="52"/>
          <w:szCs w:val="52"/>
          <w:lang w:val="en-US"/>
        </w:rPr>
      </w:pPr>
      <w:proofErr w:type="gramStart"/>
      <w:r>
        <w:rPr>
          <w:b/>
          <w:color w:val="006666"/>
          <w:sz w:val="52"/>
          <w:szCs w:val="52"/>
          <w:lang w:val="en-US"/>
        </w:rPr>
        <w:t>in</w:t>
      </w:r>
      <w:proofErr w:type="gramEnd"/>
      <w:r>
        <w:rPr>
          <w:b/>
          <w:color w:val="006666"/>
          <w:sz w:val="52"/>
          <w:szCs w:val="52"/>
          <w:lang w:val="en-US"/>
        </w:rPr>
        <w:t xml:space="preserve"> BARCELONA</w:t>
      </w:r>
    </w:p>
    <w:p w:rsidR="00122D66" w:rsidRDefault="00122D66" w:rsidP="00B55688">
      <w:pPr>
        <w:spacing w:after="0"/>
        <w:ind w:left="993"/>
        <w:rPr>
          <w:lang w:val="en-US"/>
        </w:rPr>
      </w:pPr>
      <w:r w:rsidRPr="00B55688">
        <w:rPr>
          <w:color w:val="006666"/>
          <w:lang w:val="en-US"/>
        </w:rPr>
        <w:t xml:space="preserve">WHERE? </w:t>
      </w:r>
      <w:r w:rsidR="00B55688">
        <w:rPr>
          <w:lang w:val="en-US"/>
        </w:rPr>
        <w:t>Barcelona</w:t>
      </w:r>
      <w:r w:rsidRPr="00122D66">
        <w:rPr>
          <w:lang w:val="en-US"/>
        </w:rPr>
        <w:t>, Spain</w:t>
      </w:r>
    </w:p>
    <w:p w:rsidR="0079020B" w:rsidRPr="0079020B" w:rsidRDefault="0079020B" w:rsidP="00B55688">
      <w:pPr>
        <w:spacing w:after="0"/>
        <w:ind w:left="993"/>
        <w:rPr>
          <w:color w:val="006666"/>
          <w:sz w:val="16"/>
          <w:szCs w:val="16"/>
          <w:lang w:val="en-US"/>
        </w:rPr>
      </w:pPr>
    </w:p>
    <w:p w:rsidR="00F52577" w:rsidRDefault="00122D66" w:rsidP="007F7C7C">
      <w:pPr>
        <w:ind w:left="993"/>
        <w:rPr>
          <w:lang w:val="en-US"/>
        </w:rPr>
      </w:pPr>
      <w:r w:rsidRPr="00122D66">
        <w:rPr>
          <w:color w:val="006666"/>
          <w:lang w:val="en-US"/>
        </w:rPr>
        <w:t xml:space="preserve">WHEN? </w:t>
      </w:r>
      <w:r w:rsidRPr="00122D66">
        <w:rPr>
          <w:lang w:val="en-US"/>
        </w:rPr>
        <w:t xml:space="preserve">Position available </w:t>
      </w:r>
      <w:r w:rsidR="00F52577">
        <w:rPr>
          <w:lang w:val="en-US"/>
        </w:rPr>
        <w:t>all year</w:t>
      </w:r>
    </w:p>
    <w:p w:rsidR="00122D66" w:rsidRPr="00122D66" w:rsidRDefault="00122D66" w:rsidP="007F7C7C">
      <w:pPr>
        <w:ind w:left="993"/>
        <w:rPr>
          <w:color w:val="006666"/>
          <w:lang w:val="en-US"/>
        </w:rPr>
      </w:pPr>
      <w:r>
        <w:rPr>
          <w:color w:val="006666"/>
          <w:lang w:val="en-US"/>
        </w:rPr>
        <w:t xml:space="preserve">DURATION: </w:t>
      </w:r>
      <w:r w:rsidR="00B55688">
        <w:rPr>
          <w:lang w:val="en-US"/>
        </w:rPr>
        <w:t xml:space="preserve">minimum </w:t>
      </w:r>
      <w:r w:rsidR="00F52577">
        <w:rPr>
          <w:lang w:val="en-US"/>
        </w:rPr>
        <w:t>3</w:t>
      </w:r>
      <w:r w:rsidRPr="00122D66">
        <w:rPr>
          <w:lang w:val="en-US"/>
        </w:rPr>
        <w:t xml:space="preserve"> months</w:t>
      </w:r>
    </w:p>
    <w:p w:rsidR="00122D66" w:rsidRPr="00122D66" w:rsidRDefault="00122D66" w:rsidP="007F7C7C">
      <w:pPr>
        <w:ind w:left="993"/>
        <w:rPr>
          <w:b/>
          <w:color w:val="006666"/>
          <w:lang w:val="en-US"/>
        </w:rPr>
      </w:pPr>
      <w:r w:rsidRPr="00122D66">
        <w:rPr>
          <w:color w:val="006666"/>
          <w:lang w:val="en-US"/>
        </w:rPr>
        <w:t xml:space="preserve">HOW MANY HOURS? </w:t>
      </w:r>
      <w:proofErr w:type="gramStart"/>
      <w:r w:rsidRPr="00122D66">
        <w:rPr>
          <w:lang w:val="en-US"/>
        </w:rPr>
        <w:t>full</w:t>
      </w:r>
      <w:proofErr w:type="gramEnd"/>
      <w:r w:rsidRPr="00122D66">
        <w:rPr>
          <w:lang w:val="en-US"/>
        </w:rPr>
        <w:t xml:space="preserve"> time, 40h/week</w:t>
      </w:r>
    </w:p>
    <w:p w:rsidR="00122D66" w:rsidRPr="0079020B" w:rsidRDefault="0079020B" w:rsidP="00122D66">
      <w:pPr>
        <w:ind w:left="1416"/>
        <w:rPr>
          <w:lang w:val="en-US"/>
        </w:rPr>
      </w:pPr>
      <w:r>
        <w:rPr>
          <w:lang w:val="en-US"/>
        </w:rPr>
        <w:t xml:space="preserve">Real Estate  </w:t>
      </w:r>
      <w:r w:rsidRPr="0079020B">
        <w:rPr>
          <w:lang w:val="en-US"/>
        </w:rPr>
        <w:t xml:space="preserve">Property located in the center of Barcelona. </w:t>
      </w:r>
      <w:proofErr w:type="gramStart"/>
      <w:r w:rsidRPr="0079020B">
        <w:rPr>
          <w:lang w:val="en-US"/>
        </w:rPr>
        <w:t>Aimed at business travelers, executives, doctors, patients, companies, etc.</w:t>
      </w:r>
      <w:proofErr w:type="gramEnd"/>
      <w:r w:rsidRPr="0079020B">
        <w:rPr>
          <w:lang w:val="en-US"/>
        </w:rPr>
        <w:t xml:space="preserve"> It aims to provide exceptional accommodation and excellent customer service. Your talent, attitude and language are </w:t>
      </w:r>
      <w:proofErr w:type="spellStart"/>
      <w:r w:rsidRPr="0079020B">
        <w:rPr>
          <w:lang w:val="en-US"/>
        </w:rPr>
        <w:t>fundametales</w:t>
      </w:r>
      <w:proofErr w:type="spellEnd"/>
      <w:r w:rsidRPr="0079020B">
        <w:rPr>
          <w:lang w:val="en-US"/>
        </w:rPr>
        <w:t xml:space="preserve"> to make our customers feel as comfortable as possible.</w:t>
      </w:r>
    </w:p>
    <w:p w:rsidR="00122D66" w:rsidRPr="00122D66" w:rsidRDefault="00122D66" w:rsidP="00122D66">
      <w:pPr>
        <w:ind w:left="1416"/>
        <w:rPr>
          <w:b/>
          <w:color w:val="006666"/>
          <w:lang w:val="en-US"/>
        </w:rPr>
      </w:pPr>
      <w:r w:rsidRPr="00122D66">
        <w:rPr>
          <w:b/>
          <w:color w:val="006666"/>
          <w:lang w:val="en-US"/>
        </w:rPr>
        <w:t xml:space="preserve">The tasks are varied: </w:t>
      </w:r>
    </w:p>
    <w:p w:rsidR="00122D66" w:rsidRPr="007F7C7C" w:rsidRDefault="00122D66" w:rsidP="00122D66">
      <w:pPr>
        <w:pStyle w:val="Prrafodelista"/>
        <w:numPr>
          <w:ilvl w:val="0"/>
          <w:numId w:val="3"/>
        </w:numPr>
        <w:rPr>
          <w:lang w:val="en-US"/>
        </w:rPr>
      </w:pPr>
      <w:r w:rsidRPr="007F7C7C">
        <w:rPr>
          <w:lang w:val="en-US"/>
        </w:rPr>
        <w:t xml:space="preserve">Making reservations for accommodations </w:t>
      </w:r>
    </w:p>
    <w:p w:rsidR="00122D66" w:rsidRPr="007F7C7C" w:rsidRDefault="00122D66" w:rsidP="00122D66">
      <w:pPr>
        <w:pStyle w:val="Prrafodelista"/>
        <w:numPr>
          <w:ilvl w:val="0"/>
          <w:numId w:val="3"/>
        </w:numPr>
        <w:rPr>
          <w:lang w:val="en-US"/>
        </w:rPr>
      </w:pPr>
      <w:r w:rsidRPr="007F7C7C">
        <w:rPr>
          <w:lang w:val="en-US"/>
        </w:rPr>
        <w:t xml:space="preserve">Customer service </w:t>
      </w:r>
    </w:p>
    <w:p w:rsidR="00122D66" w:rsidRPr="007F7C7C" w:rsidRDefault="00122D66" w:rsidP="00122D66">
      <w:pPr>
        <w:pStyle w:val="Prrafodelista"/>
        <w:numPr>
          <w:ilvl w:val="0"/>
          <w:numId w:val="3"/>
        </w:numPr>
        <w:rPr>
          <w:lang w:val="en-US"/>
        </w:rPr>
      </w:pPr>
      <w:r w:rsidRPr="007F7C7C">
        <w:rPr>
          <w:lang w:val="en-US"/>
        </w:rPr>
        <w:t>Creating tourism offers</w:t>
      </w:r>
    </w:p>
    <w:p w:rsidR="00122D66" w:rsidRPr="007F7C7C" w:rsidRDefault="00122D66" w:rsidP="00122D66">
      <w:pPr>
        <w:pStyle w:val="Prrafodelista"/>
        <w:numPr>
          <w:ilvl w:val="0"/>
          <w:numId w:val="3"/>
        </w:numPr>
        <w:rPr>
          <w:lang w:val="en-US"/>
        </w:rPr>
      </w:pPr>
      <w:r w:rsidRPr="007F7C7C">
        <w:rPr>
          <w:lang w:val="en-US"/>
        </w:rPr>
        <w:t xml:space="preserve">Upgrade pricing and contents of the offer </w:t>
      </w:r>
    </w:p>
    <w:p w:rsidR="00122D66" w:rsidRPr="00122D66" w:rsidRDefault="00122D66" w:rsidP="00122D66">
      <w:pPr>
        <w:ind w:left="1416"/>
        <w:rPr>
          <w:b/>
          <w:color w:val="006666"/>
          <w:lang w:val="en-US"/>
        </w:rPr>
      </w:pPr>
      <w:r w:rsidRPr="00122D66">
        <w:rPr>
          <w:b/>
          <w:color w:val="006666"/>
          <w:lang w:val="en-US"/>
        </w:rPr>
        <w:t>We are looking for:</w:t>
      </w:r>
    </w:p>
    <w:p w:rsidR="00122D66" w:rsidRPr="007F7C7C" w:rsidRDefault="00122D66" w:rsidP="00122D66">
      <w:pPr>
        <w:pStyle w:val="Prrafodelista"/>
        <w:numPr>
          <w:ilvl w:val="0"/>
          <w:numId w:val="5"/>
        </w:numPr>
        <w:spacing w:line="240" w:lineRule="auto"/>
        <w:rPr>
          <w:lang w:val="en-US"/>
        </w:rPr>
      </w:pPr>
      <w:r w:rsidRPr="007F7C7C">
        <w:rPr>
          <w:lang w:val="en-US"/>
        </w:rPr>
        <w:t xml:space="preserve">Studies: Marketing, </w:t>
      </w:r>
      <w:proofErr w:type="spellStart"/>
      <w:r w:rsidRPr="007F7C7C">
        <w:rPr>
          <w:lang w:val="en-US"/>
        </w:rPr>
        <w:t>Comercial</w:t>
      </w:r>
      <w:proofErr w:type="spellEnd"/>
      <w:r w:rsidRPr="007F7C7C">
        <w:rPr>
          <w:lang w:val="en-US"/>
        </w:rPr>
        <w:t>, Administration, Tourism</w:t>
      </w:r>
    </w:p>
    <w:p w:rsidR="00122D66" w:rsidRPr="007F7C7C" w:rsidRDefault="00122D66" w:rsidP="00122D66">
      <w:pPr>
        <w:pStyle w:val="Prrafodelista"/>
        <w:numPr>
          <w:ilvl w:val="0"/>
          <w:numId w:val="5"/>
        </w:numPr>
        <w:spacing w:line="240" w:lineRule="auto"/>
        <w:rPr>
          <w:lang w:val="en-US"/>
        </w:rPr>
      </w:pPr>
      <w:r w:rsidRPr="007F7C7C">
        <w:rPr>
          <w:lang w:val="en-US"/>
        </w:rPr>
        <w:t xml:space="preserve">Languages:  </w:t>
      </w:r>
      <w:r w:rsidRPr="007F7C7C">
        <w:rPr>
          <w:b/>
          <w:sz w:val="28"/>
          <w:szCs w:val="28"/>
          <w:lang w:val="en-US"/>
        </w:rPr>
        <w:t xml:space="preserve">Spanish </w:t>
      </w:r>
      <w:r w:rsidR="00B55688">
        <w:rPr>
          <w:b/>
          <w:sz w:val="28"/>
          <w:szCs w:val="28"/>
          <w:lang w:val="en-US"/>
        </w:rPr>
        <w:t>and English VERY GOOD</w:t>
      </w:r>
    </w:p>
    <w:p w:rsidR="00122D66" w:rsidRPr="007F7C7C" w:rsidRDefault="00122D66" w:rsidP="00122D66">
      <w:pPr>
        <w:ind w:left="1416"/>
        <w:rPr>
          <w:b/>
          <w:color w:val="006666"/>
          <w:lang w:val="en-US"/>
        </w:rPr>
      </w:pPr>
      <w:r w:rsidRPr="007F7C7C">
        <w:rPr>
          <w:b/>
          <w:color w:val="006666"/>
          <w:lang w:val="en-US"/>
        </w:rPr>
        <w:t>We offer:</w:t>
      </w:r>
    </w:p>
    <w:p w:rsidR="00122D66" w:rsidRPr="007F7C7C" w:rsidRDefault="00122D66" w:rsidP="00122D66">
      <w:pPr>
        <w:pStyle w:val="Prrafodelista"/>
        <w:numPr>
          <w:ilvl w:val="0"/>
          <w:numId w:val="4"/>
        </w:numPr>
        <w:rPr>
          <w:lang w:val="en-US"/>
        </w:rPr>
      </w:pPr>
      <w:r w:rsidRPr="007F7C7C">
        <w:rPr>
          <w:lang w:val="en-US"/>
        </w:rPr>
        <w:t xml:space="preserve">Remuneration: </w:t>
      </w:r>
      <w:r w:rsidR="00417561">
        <w:rPr>
          <w:b/>
          <w:sz w:val="32"/>
          <w:szCs w:val="32"/>
          <w:lang w:val="en-US"/>
        </w:rPr>
        <w:t>400</w:t>
      </w:r>
      <w:r w:rsidRPr="007F7C7C">
        <w:rPr>
          <w:b/>
          <w:sz w:val="32"/>
          <w:szCs w:val="32"/>
          <w:lang w:val="en-US"/>
        </w:rPr>
        <w:t>€/month</w:t>
      </w:r>
    </w:p>
    <w:p w:rsidR="00122D66" w:rsidRPr="007F7C7C" w:rsidRDefault="00554875" w:rsidP="00122D66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noProof/>
          <w:lang w:eastAsia="es-ES"/>
        </w:rPr>
        <w:pict>
          <v:rect id="_x0000_s1026" style="position:absolute;left:0;text-align:left;margin-left:47.45pt;margin-top:23.5pt;width:444.75pt;height:85.15pt;z-index:251662336" fillcolor="#bfbfbf [2412]" strokecolor="white [3212]">
            <v:fill opacity="19661f"/>
            <v:textbox>
              <w:txbxContent>
                <w:p w:rsidR="00122D66" w:rsidRDefault="00122D66" w:rsidP="00122D66">
                  <w:pPr>
                    <w:spacing w:line="240" w:lineRule="auto"/>
                    <w:rPr>
                      <w:color w:val="006666"/>
                      <w:lang w:val="en-US"/>
                    </w:rPr>
                  </w:pPr>
                  <w:r w:rsidRPr="00122D66">
                    <w:rPr>
                      <w:b/>
                      <w:color w:val="006666"/>
                      <w:sz w:val="28"/>
                      <w:szCs w:val="28"/>
                      <w:lang w:val="en-US"/>
                    </w:rPr>
                    <w:t>APPLY NOW!</w:t>
                  </w:r>
                  <w:r>
                    <w:rPr>
                      <w:b/>
                      <w:color w:val="006666"/>
                      <w:sz w:val="28"/>
                      <w:szCs w:val="28"/>
                      <w:lang w:val="en-US"/>
                    </w:rPr>
                    <w:t xml:space="preserve">   </w:t>
                  </w:r>
                  <w:r w:rsidRPr="00122D66">
                    <w:rPr>
                      <w:color w:val="006666"/>
                      <w:lang w:val="en-US"/>
                    </w:rPr>
                    <w:t xml:space="preserve"> Please send </w:t>
                  </w:r>
                  <w:r w:rsidR="007F7C7C">
                    <w:rPr>
                      <w:color w:val="006666"/>
                      <w:lang w:val="en-US"/>
                    </w:rPr>
                    <w:t xml:space="preserve">us </w:t>
                  </w:r>
                  <w:r w:rsidRPr="00122D66">
                    <w:rPr>
                      <w:color w:val="006666"/>
                      <w:lang w:val="en-US"/>
                    </w:rPr>
                    <w:t xml:space="preserve">your CV in English or Spanish on </w:t>
                  </w:r>
                </w:p>
                <w:p w:rsidR="00417561" w:rsidRDefault="00122D66" w:rsidP="00122D66">
                  <w:pPr>
                    <w:spacing w:line="240" w:lineRule="auto"/>
                    <w:rPr>
                      <w:color w:val="006666"/>
                      <w:lang w:val="en-US"/>
                    </w:rPr>
                  </w:pPr>
                  <w:r w:rsidRPr="00122D66">
                    <w:rPr>
                      <w:b/>
                      <w:color w:val="006666"/>
                      <w:sz w:val="32"/>
                      <w:szCs w:val="32"/>
                      <w:lang w:val="en-US"/>
                    </w:rPr>
                    <w:t>interns@ies-consulting.es</w:t>
                  </w:r>
                  <w:r w:rsidRPr="00122D66">
                    <w:rPr>
                      <w:color w:val="006666"/>
                      <w:lang w:val="en-US"/>
                    </w:rPr>
                    <w:t xml:space="preserve"> with title</w:t>
                  </w:r>
                  <w:r w:rsidR="00B55688">
                    <w:rPr>
                      <w:color w:val="006666"/>
                      <w:u w:val="single"/>
                      <w:lang w:val="en-US"/>
                    </w:rPr>
                    <w:t xml:space="preserve"> Booking</w:t>
                  </w:r>
                  <w:r w:rsidRPr="00122D66">
                    <w:rPr>
                      <w:color w:val="006666"/>
                      <w:u w:val="single"/>
                      <w:lang w:val="en-US"/>
                    </w:rPr>
                    <w:t xml:space="preserve"> </w:t>
                  </w:r>
                  <w:r w:rsidR="00B55688">
                    <w:rPr>
                      <w:color w:val="006666"/>
                      <w:u w:val="single"/>
                      <w:lang w:val="en-US"/>
                    </w:rPr>
                    <w:t>BARCELONA</w:t>
                  </w:r>
                  <w:r w:rsidR="007F7C7C">
                    <w:rPr>
                      <w:color w:val="006666"/>
                      <w:lang w:val="en-US"/>
                    </w:rPr>
                    <w:t xml:space="preserve"> </w:t>
                  </w:r>
                </w:p>
                <w:p w:rsidR="00122D66" w:rsidRPr="0079020B" w:rsidRDefault="007F7C7C" w:rsidP="00122D66">
                  <w:pPr>
                    <w:spacing w:line="240" w:lineRule="auto"/>
                    <w:rPr>
                      <w:color w:val="006666"/>
                      <w:lang w:val="en-US"/>
                    </w:rPr>
                  </w:pPr>
                  <w:proofErr w:type="gramStart"/>
                  <w:r>
                    <w:rPr>
                      <w:color w:val="006666"/>
                      <w:lang w:val="en-US"/>
                    </w:rPr>
                    <w:t>or</w:t>
                  </w:r>
                  <w:proofErr w:type="gramEnd"/>
                  <w:r>
                    <w:rPr>
                      <w:color w:val="006666"/>
                      <w:lang w:val="en-US"/>
                    </w:rPr>
                    <w:t xml:space="preserve"> register on our website </w:t>
                  </w:r>
                  <w:hyperlink r:id="rId7" w:history="1">
                    <w:r w:rsidR="00417561" w:rsidRPr="000C3E1C">
                      <w:rPr>
                        <w:rStyle w:val="Hipervnculo"/>
                        <w:lang w:val="en-US"/>
                      </w:rPr>
                      <w:t>http://www.ies-consulting.es/internships/student_form.php</w:t>
                    </w:r>
                  </w:hyperlink>
                </w:p>
                <w:p w:rsidR="00122D66" w:rsidRPr="00122D66" w:rsidRDefault="00122D66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 w:rsidR="00122D66" w:rsidRPr="007F7C7C">
        <w:rPr>
          <w:lang w:val="en-US"/>
        </w:rPr>
        <w:t>Interesting tasks, international and pleasant work environment</w:t>
      </w:r>
    </w:p>
    <w:p w:rsidR="00122D66" w:rsidRDefault="00122D66" w:rsidP="00122D66">
      <w:pPr>
        <w:ind w:left="1416"/>
        <w:rPr>
          <w:b/>
          <w:color w:val="006666"/>
          <w:sz w:val="28"/>
          <w:szCs w:val="28"/>
          <w:lang w:val="en-US"/>
        </w:rPr>
      </w:pPr>
    </w:p>
    <w:p w:rsidR="007F7C7C" w:rsidRDefault="007F7C7C" w:rsidP="007F7C7C">
      <w:pPr>
        <w:rPr>
          <w:b/>
          <w:color w:val="006666"/>
          <w:sz w:val="28"/>
          <w:szCs w:val="28"/>
          <w:lang w:val="en-US"/>
        </w:rPr>
      </w:pPr>
    </w:p>
    <w:p w:rsidR="007F7C7C" w:rsidRPr="007F7C7C" w:rsidRDefault="007F7C7C" w:rsidP="00122D66">
      <w:pPr>
        <w:ind w:left="1416"/>
        <w:rPr>
          <w:sz w:val="10"/>
          <w:szCs w:val="10"/>
          <w:lang w:val="en-US"/>
        </w:rPr>
      </w:pPr>
    </w:p>
    <w:p w:rsidR="007F7C7C" w:rsidRPr="00122D66" w:rsidRDefault="007F7C7C" w:rsidP="00122D66">
      <w:pPr>
        <w:ind w:left="1416"/>
        <w:rPr>
          <w:color w:val="006666"/>
          <w:lang w:val="en-US"/>
        </w:rPr>
      </w:pPr>
    </w:p>
    <w:p w:rsidR="00D23DBE" w:rsidRPr="00122D66" w:rsidRDefault="00417561">
      <w:pPr>
        <w:rPr>
          <w:lang w:val="en-US"/>
        </w:rPr>
      </w:pPr>
      <w:r>
        <w:rPr>
          <w:noProof/>
          <w:lang w:eastAsia="es-E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45085</wp:posOffset>
            </wp:positionV>
            <wp:extent cx="6496050" cy="657225"/>
            <wp:effectExtent l="19050" t="0" r="0" b="0"/>
            <wp:wrapNone/>
            <wp:docPr id="3" name="Objeto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53325" cy="704850"/>
                      <a:chOff x="0" y="0"/>
                      <a:chExt cx="7553325" cy="704850"/>
                    </a:xfrm>
                  </a:grpSpPr>
                  <a:sp>
                    <a:nvSpPr>
                      <a:cNvPr id="8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7553325" cy="70485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38100">
                        <a:solidFill>
                          <a:srgbClr val="243F60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a:spPr>
                  </a:sp>
                  <a:sp>
                    <a:nvSpPr>
                      <a:cNvPr id="10" name="9 CuadroTexto"/>
                      <a:cNvSpPr txBox="1"/>
                    </a:nvSpPr>
                    <a:spPr>
                      <a:xfrm>
                        <a:off x="1066800" y="28575"/>
                        <a:ext cx="2295525" cy="600075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 cmpd="sng">
                        <a:noFill/>
                      </a:ln>
                    </a:spPr>
                    <a:txSp>
                      <a:txBody>
                        <a:bodyPr wrap="square" rtlCol="0" anchor="t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r"/>
                          <a:r>
                            <a:rPr lang="es-ES" sz="1100" b="1">
                              <a:solidFill>
                                <a:schemeClr val="bg1"/>
                              </a:solidFill>
                            </a:rPr>
                            <a:t>Izabela</a:t>
                          </a:r>
                          <a:r>
                            <a:rPr lang="es-ES" sz="1100" b="1" baseline="0">
                              <a:solidFill>
                                <a:schemeClr val="bg1"/>
                              </a:solidFill>
                            </a:rPr>
                            <a:t> Zrazinska</a:t>
                          </a:r>
                          <a:endParaRPr lang="es-ES" sz="1100" b="1">
                            <a:solidFill>
                              <a:schemeClr val="bg1"/>
                            </a:solidFill>
                          </a:endParaRPr>
                        </a:p>
                        <a:p>
                          <a:pPr algn="r"/>
                          <a:r>
                            <a:rPr lang="es-ES" sz="1100" b="1">
                              <a:solidFill>
                                <a:schemeClr val="bg1"/>
                              </a:solidFill>
                            </a:rPr>
                            <a:t>Human</a:t>
                          </a:r>
                          <a:r>
                            <a:rPr lang="es-ES" sz="1100" b="1" baseline="0">
                              <a:solidFill>
                                <a:schemeClr val="bg1"/>
                              </a:solidFill>
                            </a:rPr>
                            <a:t> Resources</a:t>
                          </a:r>
                        </a:p>
                        <a:p>
                          <a:pPr algn="r"/>
                          <a:r>
                            <a:rPr lang="es-ES" sz="1100" b="1" baseline="0">
                              <a:solidFill>
                                <a:schemeClr val="bg1"/>
                              </a:solidFill>
                            </a:rPr>
                            <a:t>IES Consulting</a:t>
                          </a:r>
                          <a:endParaRPr lang="es-ES" sz="1100" b="1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1" name="10 CuadroTexto"/>
                      <a:cNvSpPr txBox="1"/>
                    </a:nvSpPr>
                    <a:spPr>
                      <a:xfrm>
                        <a:off x="4190999" y="28575"/>
                        <a:ext cx="3095625" cy="600075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 cmpd="sng">
                        <a:noFill/>
                      </a:ln>
                    </a:spPr>
                    <a:txSp>
                      <a:txBody>
                        <a:bodyPr wrap="square" rtlCol="0" anchor="t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ES" sz="1100" b="1">
                              <a:solidFill>
                                <a:schemeClr val="bg1"/>
                              </a:solidFill>
                            </a:rPr>
                            <a:t>C/ Ávila 138</a:t>
                          </a:r>
                          <a:endParaRPr lang="es-ES" sz="1100" b="1" baseline="0">
                            <a:solidFill>
                              <a:schemeClr val="bg1"/>
                            </a:solidFill>
                          </a:endParaRPr>
                        </a:p>
                        <a:p>
                          <a:r>
                            <a:rPr lang="es-ES" sz="1100" b="1" baseline="0">
                              <a:solidFill>
                                <a:schemeClr val="bg1"/>
                              </a:solidFill>
                            </a:rPr>
                            <a:t>08018 Barcelona	</a:t>
                          </a:r>
                        </a:p>
                        <a:p>
                          <a:pPr marL="0" marR="0" indent="0" defTabSz="91440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lang="es-ES" sz="1100" b="1" baseline="0">
                              <a:solidFill>
                                <a:schemeClr val="bg1"/>
                              </a:solidFill>
                            </a:rPr>
                            <a:t>Tel: ESP +34 93 178 59 66  </a:t>
                          </a:r>
                          <a:r>
                            <a:rPr lang="es-ES" sz="1100" b="1" baseline="0">
                              <a:solidFill>
                                <a:schemeClr val="bg1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POL +48 22 208 19 40</a:t>
                          </a:r>
                          <a:endParaRPr lang="es-ES" sz="1100" b="1">
                            <a:solidFill>
                              <a:schemeClr val="bg1"/>
                            </a:solidFill>
                            <a:latin typeface="+mn-lt"/>
                            <a:ea typeface="+mn-ea"/>
                            <a:cs typeface="+mn-cs"/>
                          </a:endParaRPr>
                        </a:p>
                        <a:p>
                          <a:endParaRPr lang="es-ES" sz="1100" b="1" baseline="0">
                            <a:solidFill>
                              <a:schemeClr val="bg1"/>
                            </a:solidFill>
                          </a:endParaRPr>
                        </a:p>
                        <a:p>
                          <a:r>
                            <a:rPr lang="es-ES" sz="1100" b="1" baseline="0">
                              <a:solidFill>
                                <a:schemeClr val="bg1"/>
                              </a:solidFill>
                            </a:rPr>
                            <a:t>        </a:t>
                          </a:r>
                          <a:endParaRPr lang="es-ES" sz="1100" b="1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a:style>
                  </a:sp>
                  <a:pic>
                    <a:nvPicPr>
                      <a:cNvPr id="12" name="11 Imagen" descr="logo_ies_consulting.jpg"/>
                      <a:cNvPicPr>
                        <a:picLocks noChangeAspect="1"/>
                      </a:cNvPicPr>
                    </a:nvPicPr>
                    <a:blipFill>
                      <a:blip r:embed="rId5"/>
                      <a:stretch>
                        <a:fillRect/>
                      </a:stretch>
                    </a:blipFill>
                    <a:spPr>
                      <a:xfrm>
                        <a:off x="3400425" y="104775"/>
                        <a:ext cx="790575" cy="466725"/>
                      </a:xfrm>
                      <a:prstGeom prst="rect">
                        <a:avLst/>
                      </a:prstGeom>
                    </a:spPr>
                  </a:pic>
                </lc:lockedCanvas>
              </a:graphicData>
            </a:graphic>
          </wp:anchor>
        </w:drawing>
      </w:r>
    </w:p>
    <w:sectPr w:rsidR="00D23DBE" w:rsidRPr="00122D66" w:rsidSect="007F7C7C">
      <w:pgSz w:w="11906" w:h="16838"/>
      <w:pgMar w:top="709" w:right="141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24E3B"/>
    <w:multiLevelType w:val="hybridMultilevel"/>
    <w:tmpl w:val="F70048EE"/>
    <w:lvl w:ilvl="0" w:tplc="F8E632AA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4EC8242D"/>
    <w:multiLevelType w:val="hybridMultilevel"/>
    <w:tmpl w:val="2B4A40B2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558D4941"/>
    <w:multiLevelType w:val="hybridMultilevel"/>
    <w:tmpl w:val="80A4A2EE"/>
    <w:lvl w:ilvl="0" w:tplc="0C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>
    <w:nsid w:val="5C9B7AB4"/>
    <w:multiLevelType w:val="hybridMultilevel"/>
    <w:tmpl w:val="1C762CE2"/>
    <w:lvl w:ilvl="0" w:tplc="0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6AD11783"/>
    <w:multiLevelType w:val="hybridMultilevel"/>
    <w:tmpl w:val="91A03EFC"/>
    <w:lvl w:ilvl="0" w:tplc="0C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2D66"/>
    <w:rsid w:val="00011937"/>
    <w:rsid w:val="00122D66"/>
    <w:rsid w:val="002602C2"/>
    <w:rsid w:val="00281D16"/>
    <w:rsid w:val="00417561"/>
    <w:rsid w:val="00554875"/>
    <w:rsid w:val="00557E62"/>
    <w:rsid w:val="005D0E2C"/>
    <w:rsid w:val="0079020B"/>
    <w:rsid w:val="007F7C7C"/>
    <w:rsid w:val="0094452F"/>
    <w:rsid w:val="00A3390E"/>
    <w:rsid w:val="00B55688"/>
    <w:rsid w:val="00D23DBE"/>
    <w:rsid w:val="00D31EA0"/>
    <w:rsid w:val="00D75C12"/>
    <w:rsid w:val="00E05FD8"/>
    <w:rsid w:val="00ED0629"/>
    <w:rsid w:val="00F52577"/>
    <w:rsid w:val="00F96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D6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F7C7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es-consulting.es/internships/student_form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Sophie</cp:lastModifiedBy>
  <cp:revision>4</cp:revision>
  <dcterms:created xsi:type="dcterms:W3CDTF">2014-06-19T11:31:00Z</dcterms:created>
  <dcterms:modified xsi:type="dcterms:W3CDTF">2015-10-15T14:04:00Z</dcterms:modified>
</cp:coreProperties>
</file>